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FB" w:rsidRDefault="003372FB" w:rsidP="003372FB">
      <w:pPr>
        <w:jc w:val="center"/>
        <w:rPr>
          <w:rFonts w:ascii="標楷體" w:eastAsia="標楷體" w:hAnsi="標楷體" w:cs="標楷體"/>
          <w:color w:val="000000"/>
          <w:sz w:val="28"/>
          <w:szCs w:val="28"/>
        </w:rPr>
      </w:pPr>
      <w:r w:rsidRPr="002A0905">
        <w:rPr>
          <w:rFonts w:ascii="標楷體" w:eastAsia="標楷體" w:hAnsi="標楷體" w:cs="標楷體" w:hint="eastAsia"/>
          <w:color w:val="000000"/>
          <w:sz w:val="28"/>
          <w:szCs w:val="28"/>
        </w:rPr>
        <w:t>長庚大學教師限期升等辦法</w:t>
      </w:r>
    </w:p>
    <w:p w:rsidR="00ED2A02" w:rsidRPr="00ED2A02" w:rsidRDefault="00ED2A02" w:rsidP="004E2B16">
      <w:pPr>
        <w:snapToGrid w:val="0"/>
        <w:jc w:val="right"/>
        <w:rPr>
          <w:rFonts w:eastAsia="標楷體"/>
          <w:color w:val="000000"/>
          <w:sz w:val="20"/>
        </w:rPr>
      </w:pPr>
      <w:r w:rsidRPr="00ED2A02">
        <w:rPr>
          <w:rFonts w:eastAsia="標楷體"/>
          <w:color w:val="000000"/>
          <w:sz w:val="20"/>
        </w:rPr>
        <w:t>100</w:t>
      </w:r>
      <w:r w:rsidR="004E2B16">
        <w:rPr>
          <w:rFonts w:eastAsia="標楷體" w:hint="eastAsia"/>
          <w:color w:val="000000"/>
          <w:sz w:val="20"/>
        </w:rPr>
        <w:t>年</w:t>
      </w:r>
      <w:r w:rsidRPr="00ED2A02">
        <w:rPr>
          <w:rFonts w:eastAsia="標楷體"/>
          <w:color w:val="000000"/>
          <w:sz w:val="20"/>
        </w:rPr>
        <w:t>11</w:t>
      </w:r>
      <w:r w:rsidR="004E2B16">
        <w:rPr>
          <w:rFonts w:eastAsia="標楷體" w:hint="eastAsia"/>
          <w:color w:val="000000"/>
          <w:sz w:val="20"/>
        </w:rPr>
        <w:t>月</w:t>
      </w:r>
      <w:r w:rsidRPr="00ED2A02">
        <w:rPr>
          <w:rFonts w:eastAsia="標楷體"/>
          <w:color w:val="000000"/>
          <w:sz w:val="20"/>
        </w:rPr>
        <w:t>17</w:t>
      </w:r>
      <w:r w:rsidR="004E2B16">
        <w:rPr>
          <w:rFonts w:eastAsia="標楷體" w:hint="eastAsia"/>
          <w:color w:val="000000"/>
          <w:sz w:val="20"/>
        </w:rPr>
        <w:t>日</w:t>
      </w:r>
      <w:r w:rsidRPr="00ED2A02">
        <w:rPr>
          <w:rFonts w:eastAsia="標楷體" w:hAnsi="標楷體"/>
          <w:color w:val="000000"/>
          <w:sz w:val="20"/>
        </w:rPr>
        <w:t>校務會議通過訂定</w:t>
      </w:r>
    </w:p>
    <w:p w:rsidR="00ED2A02" w:rsidRPr="00ED2A02" w:rsidRDefault="00ED2A02" w:rsidP="004E2B16">
      <w:pPr>
        <w:snapToGrid w:val="0"/>
        <w:jc w:val="right"/>
        <w:rPr>
          <w:rFonts w:eastAsia="標楷體"/>
          <w:color w:val="000000"/>
          <w:sz w:val="20"/>
        </w:rPr>
      </w:pPr>
      <w:r w:rsidRPr="00ED2A02">
        <w:rPr>
          <w:rFonts w:eastAsia="標楷體"/>
          <w:color w:val="000000"/>
          <w:sz w:val="20"/>
        </w:rPr>
        <w:t>101</w:t>
      </w:r>
      <w:r w:rsidR="004E2B16">
        <w:rPr>
          <w:rFonts w:eastAsia="標楷體" w:hint="eastAsia"/>
          <w:color w:val="000000"/>
          <w:sz w:val="20"/>
        </w:rPr>
        <w:t>年</w:t>
      </w:r>
      <w:r w:rsidRPr="00ED2A02">
        <w:rPr>
          <w:rFonts w:eastAsia="標楷體"/>
          <w:color w:val="000000"/>
          <w:sz w:val="20"/>
        </w:rPr>
        <w:t>10</w:t>
      </w:r>
      <w:r w:rsidR="004E2B16">
        <w:rPr>
          <w:rFonts w:eastAsia="標楷體" w:hint="eastAsia"/>
          <w:color w:val="000000"/>
          <w:sz w:val="20"/>
        </w:rPr>
        <w:t>月</w:t>
      </w:r>
      <w:r w:rsidRPr="00ED2A02">
        <w:rPr>
          <w:rFonts w:eastAsia="標楷體"/>
          <w:color w:val="000000"/>
          <w:sz w:val="20"/>
        </w:rPr>
        <w:t>18</w:t>
      </w:r>
      <w:r w:rsidR="004E2B16">
        <w:rPr>
          <w:rFonts w:eastAsia="標楷體" w:hint="eastAsia"/>
          <w:color w:val="000000"/>
          <w:sz w:val="20"/>
        </w:rPr>
        <w:t>日</w:t>
      </w:r>
      <w:r w:rsidRPr="00ED2A02">
        <w:rPr>
          <w:rFonts w:eastAsia="標楷體" w:hAnsi="標楷體"/>
          <w:color w:val="000000"/>
          <w:sz w:val="20"/>
        </w:rPr>
        <w:t>校務會議通過修訂</w:t>
      </w:r>
    </w:p>
    <w:p w:rsidR="00ED2A02" w:rsidRPr="00ED2A02" w:rsidRDefault="00C66E26" w:rsidP="004E2B16">
      <w:pPr>
        <w:snapToGrid w:val="0"/>
        <w:jc w:val="right"/>
        <w:rPr>
          <w:rFonts w:eastAsia="標楷體"/>
          <w:color w:val="000000"/>
          <w:kern w:val="0"/>
          <w:sz w:val="20"/>
          <w:szCs w:val="20"/>
        </w:rPr>
      </w:pPr>
      <w:r w:rsidRPr="00ED2A02">
        <w:rPr>
          <w:rFonts w:eastAsia="標楷體"/>
          <w:color w:val="000000"/>
          <w:sz w:val="20"/>
        </w:rPr>
        <w:t>10</w:t>
      </w:r>
      <w:r>
        <w:rPr>
          <w:rFonts w:eastAsia="標楷體" w:hint="eastAsia"/>
          <w:color w:val="000000"/>
          <w:sz w:val="20"/>
        </w:rPr>
        <w:t>4</w:t>
      </w:r>
      <w:r>
        <w:rPr>
          <w:rFonts w:eastAsia="標楷體" w:hint="eastAsia"/>
          <w:color w:val="000000"/>
          <w:sz w:val="20"/>
        </w:rPr>
        <w:t>年</w:t>
      </w:r>
      <w:r>
        <w:rPr>
          <w:rFonts w:eastAsia="標楷體" w:hint="eastAsia"/>
          <w:color w:val="000000"/>
          <w:sz w:val="20"/>
        </w:rPr>
        <w:t>5</w:t>
      </w:r>
      <w:r>
        <w:rPr>
          <w:rFonts w:eastAsia="標楷體" w:hint="eastAsia"/>
          <w:color w:val="000000"/>
          <w:sz w:val="20"/>
        </w:rPr>
        <w:t>月</w:t>
      </w:r>
      <w:r>
        <w:rPr>
          <w:rFonts w:eastAsia="標楷體" w:hint="eastAsia"/>
          <w:color w:val="000000"/>
          <w:sz w:val="20"/>
        </w:rPr>
        <w:t>28</w:t>
      </w:r>
      <w:r>
        <w:rPr>
          <w:rFonts w:eastAsia="標楷體" w:hint="eastAsia"/>
          <w:color w:val="000000"/>
          <w:sz w:val="20"/>
        </w:rPr>
        <w:t>日</w:t>
      </w:r>
      <w:r w:rsidRPr="00ED2A02">
        <w:rPr>
          <w:rFonts w:eastAsia="標楷體" w:hAnsi="標楷體"/>
          <w:color w:val="000000"/>
          <w:sz w:val="20"/>
        </w:rPr>
        <w:t>校務會議通過修訂</w:t>
      </w:r>
    </w:p>
    <w:p w:rsidR="003372FB" w:rsidRDefault="003372FB" w:rsidP="00F152B2">
      <w:pPr>
        <w:pStyle w:val="Default"/>
        <w:spacing w:beforeLines="50" w:afterLines="50" w:line="360" w:lineRule="exact"/>
        <w:ind w:left="993" w:hanging="993"/>
        <w:rPr>
          <w:rFonts w:hAnsi="標楷體"/>
          <w:sz w:val="28"/>
          <w:szCs w:val="28"/>
        </w:rPr>
      </w:pPr>
      <w:r w:rsidRPr="00065C6E">
        <w:rPr>
          <w:rFonts w:hAnsi="標楷體" w:hint="eastAsia"/>
          <w:sz w:val="28"/>
          <w:szCs w:val="28"/>
        </w:rPr>
        <w:t>第一條</w:t>
      </w:r>
      <w:r>
        <w:rPr>
          <w:rFonts w:hAnsi="標楷體" w:hint="eastAsia"/>
          <w:sz w:val="28"/>
          <w:szCs w:val="28"/>
        </w:rPr>
        <w:t xml:space="preserve"> </w:t>
      </w:r>
      <w:r w:rsidRPr="00AA72CE">
        <w:rPr>
          <w:rFonts w:hAnsi="標楷體" w:hint="eastAsia"/>
          <w:sz w:val="28"/>
          <w:szCs w:val="28"/>
        </w:rPr>
        <w:t>長庚大學</w:t>
      </w:r>
      <w:r w:rsidRPr="005D5791">
        <w:rPr>
          <w:rFonts w:hAnsi="標楷體" w:hint="eastAsia"/>
          <w:color w:val="auto"/>
          <w:sz w:val="28"/>
          <w:szCs w:val="28"/>
          <w:u w:val="single"/>
        </w:rPr>
        <w:t>（以下簡稱本校）</w:t>
      </w:r>
      <w:r w:rsidRPr="00AA72CE">
        <w:rPr>
          <w:rFonts w:hAnsi="標楷體" w:hint="eastAsia"/>
          <w:sz w:val="28"/>
          <w:szCs w:val="28"/>
        </w:rPr>
        <w:t>為提昇教師教學、研究與服務水準</w:t>
      </w:r>
      <w:r w:rsidRPr="005D5791">
        <w:rPr>
          <w:rFonts w:hAnsi="標楷體" w:hint="eastAsia"/>
          <w:color w:val="auto"/>
          <w:sz w:val="28"/>
          <w:szCs w:val="28"/>
          <w:u w:val="single"/>
        </w:rPr>
        <w:t>及保障學生受教權</w:t>
      </w:r>
      <w:r w:rsidRPr="00AA72CE">
        <w:rPr>
          <w:rFonts w:hAnsi="標楷體" w:hint="eastAsia"/>
          <w:sz w:val="28"/>
          <w:szCs w:val="28"/>
        </w:rPr>
        <w:t>，特訂定「長庚大學教師限期升等辦法」（以下簡稱本辦法）</w:t>
      </w:r>
      <w:r w:rsidR="00C91C05">
        <w:rPr>
          <w:rFonts w:hAnsi="標楷體" w:hint="eastAsia"/>
          <w:sz w:val="28"/>
          <w:szCs w:val="28"/>
        </w:rPr>
        <w:t>。</w:t>
      </w:r>
    </w:p>
    <w:p w:rsidR="003372FB" w:rsidRPr="00FF191E" w:rsidRDefault="003372FB" w:rsidP="00F152B2">
      <w:pPr>
        <w:spacing w:beforeLines="50" w:afterLines="50" w:line="360" w:lineRule="exact"/>
        <w:ind w:left="991" w:hangingChars="354" w:hanging="991"/>
        <w:rPr>
          <w:rFonts w:ascii="標楷體" w:eastAsia="標楷體" w:hAnsi="標楷體"/>
          <w:b/>
          <w:color w:val="FF0000"/>
          <w:sz w:val="28"/>
          <w:szCs w:val="28"/>
          <w:u w:val="single"/>
        </w:rPr>
      </w:pPr>
      <w:r w:rsidRPr="00065C6E">
        <w:rPr>
          <w:rFonts w:ascii="標楷體" w:eastAsia="標楷體" w:hAnsi="標楷體" w:hint="eastAsia"/>
          <w:sz w:val="28"/>
          <w:szCs w:val="28"/>
        </w:rPr>
        <w:t>第二條</w:t>
      </w:r>
      <w:r>
        <w:rPr>
          <w:rFonts w:ascii="標楷體" w:eastAsia="標楷體" w:hAnsi="標楷體" w:hint="eastAsia"/>
          <w:sz w:val="28"/>
          <w:szCs w:val="28"/>
        </w:rPr>
        <w:t xml:space="preserve"> </w:t>
      </w:r>
      <w:r w:rsidRPr="005D5791">
        <w:rPr>
          <w:rFonts w:ascii="標楷體" w:eastAsia="標楷體" w:hAnsi="標楷體" w:hint="eastAsia"/>
          <w:sz w:val="28"/>
          <w:szCs w:val="28"/>
          <w:u w:val="single"/>
        </w:rPr>
        <w:t>本校定位為研究型大學，以教學、研究雙卓越為校務發展目標。教師應配合學校發展目標，在教學、研究考核上</w:t>
      </w:r>
      <w:r w:rsidR="00FF191E" w:rsidRPr="005D5791">
        <w:rPr>
          <w:rFonts w:ascii="標楷體" w:eastAsia="標楷體" w:hAnsi="標楷體" w:hint="eastAsia"/>
          <w:sz w:val="28"/>
          <w:szCs w:val="28"/>
          <w:u w:val="single"/>
        </w:rPr>
        <w:t>未能達成</w:t>
      </w:r>
      <w:r w:rsidR="00DB1612" w:rsidRPr="005D5791">
        <w:rPr>
          <w:rFonts w:ascii="標楷體" w:eastAsia="標楷體" w:hAnsi="標楷體" w:hint="eastAsia"/>
          <w:sz w:val="28"/>
          <w:szCs w:val="28"/>
          <w:u w:val="single"/>
        </w:rPr>
        <w:t>本辦法之</w:t>
      </w:r>
      <w:r w:rsidRPr="005D5791">
        <w:rPr>
          <w:rFonts w:ascii="標楷體" w:eastAsia="標楷體" w:hAnsi="標楷體" w:hint="eastAsia"/>
          <w:sz w:val="28"/>
          <w:szCs w:val="28"/>
          <w:u w:val="single"/>
        </w:rPr>
        <w:t>要求</w:t>
      </w:r>
      <w:r w:rsidR="00FF191E" w:rsidRPr="005D5791">
        <w:rPr>
          <w:rFonts w:ascii="標楷體" w:eastAsia="標楷體" w:hAnsi="標楷體" w:hint="eastAsia"/>
          <w:sz w:val="28"/>
          <w:szCs w:val="28"/>
          <w:u w:val="single"/>
        </w:rPr>
        <w:t>者</w:t>
      </w:r>
      <w:r w:rsidRPr="005D5791">
        <w:rPr>
          <w:rFonts w:ascii="標楷體" w:eastAsia="標楷體" w:hAnsi="標楷體" w:hint="eastAsia"/>
          <w:sz w:val="28"/>
          <w:szCs w:val="28"/>
          <w:u w:val="single"/>
        </w:rPr>
        <w:t>，視為違反學校規定情節重大。</w:t>
      </w:r>
    </w:p>
    <w:p w:rsidR="003372FB" w:rsidRPr="002E7336" w:rsidRDefault="003372FB" w:rsidP="00F152B2">
      <w:pPr>
        <w:spacing w:beforeLines="50" w:afterLines="50" w:line="360" w:lineRule="exact"/>
        <w:ind w:left="991" w:hangingChars="354" w:hanging="991"/>
        <w:rPr>
          <w:rFonts w:ascii="標楷體" w:eastAsia="標楷體" w:hAnsi="標楷體"/>
          <w:kern w:val="0"/>
          <w:sz w:val="28"/>
          <w:szCs w:val="28"/>
        </w:rPr>
      </w:pPr>
      <w:r w:rsidRPr="00065C6E">
        <w:rPr>
          <w:rFonts w:ascii="標楷體" w:eastAsia="標楷體" w:hAnsi="標楷體" w:hint="eastAsia"/>
          <w:sz w:val="28"/>
          <w:szCs w:val="28"/>
        </w:rPr>
        <w:t>第</w:t>
      </w:r>
      <w:r w:rsidRPr="00B902EF">
        <w:rPr>
          <w:rFonts w:ascii="標楷體" w:eastAsia="標楷體" w:hAnsi="標楷體" w:hint="eastAsia"/>
          <w:sz w:val="28"/>
          <w:szCs w:val="28"/>
          <w:u w:val="single"/>
        </w:rPr>
        <w:t>三</w:t>
      </w:r>
      <w:r w:rsidRPr="00065C6E">
        <w:rPr>
          <w:rFonts w:ascii="標楷體" w:eastAsia="標楷體" w:hAnsi="標楷體" w:hint="eastAsia"/>
          <w:sz w:val="28"/>
          <w:szCs w:val="28"/>
        </w:rPr>
        <w:t>條</w:t>
      </w:r>
      <w:r w:rsidRPr="00065C6E">
        <w:rPr>
          <w:rFonts w:ascii="標楷體" w:eastAsia="標楷體" w:hAnsi="標楷體"/>
          <w:kern w:val="0"/>
          <w:sz w:val="28"/>
          <w:szCs w:val="28"/>
        </w:rPr>
        <w:t xml:space="preserve"> </w:t>
      </w:r>
      <w:r w:rsidRPr="00065C6E">
        <w:rPr>
          <w:rFonts w:ascii="標楷體" w:eastAsia="標楷體" w:hAnsi="標楷體" w:hint="eastAsia"/>
          <w:kern w:val="0"/>
          <w:sz w:val="28"/>
          <w:szCs w:val="28"/>
        </w:rPr>
        <w:t>本校</w:t>
      </w:r>
      <w:r>
        <w:rPr>
          <w:rFonts w:ascii="標楷體" w:eastAsia="標楷體" w:hAnsi="標楷體" w:hint="eastAsia"/>
          <w:kern w:val="0"/>
          <w:sz w:val="28"/>
          <w:szCs w:val="28"/>
        </w:rPr>
        <w:t>教師</w:t>
      </w:r>
      <w:r w:rsidRPr="002E7336">
        <w:rPr>
          <w:rFonts w:ascii="標楷體" w:eastAsia="標楷體" w:hAnsi="標楷體" w:hint="eastAsia"/>
          <w:kern w:val="0"/>
          <w:sz w:val="28"/>
          <w:szCs w:val="28"/>
        </w:rPr>
        <w:t>除臨床教師、專案教師及外國語文教師外之新進教師到職後、現有教師於本辦法公告實施後，講師須於六年內、助理教授須於七年內、副教授須於八年內申請升等並</w:t>
      </w:r>
      <w:r w:rsidRPr="005D5791">
        <w:rPr>
          <w:rFonts w:ascii="標楷體" w:eastAsia="標楷體" w:hAnsi="標楷體" w:hint="eastAsia"/>
          <w:kern w:val="0"/>
          <w:sz w:val="28"/>
          <w:szCs w:val="28"/>
          <w:u w:val="single"/>
        </w:rPr>
        <w:t>於學校作業期限內</w:t>
      </w:r>
      <w:r w:rsidRPr="002E7336">
        <w:rPr>
          <w:rFonts w:ascii="標楷體" w:eastAsia="標楷體" w:hAnsi="標楷體" w:hint="eastAsia"/>
          <w:kern w:val="0"/>
          <w:sz w:val="28"/>
          <w:szCs w:val="28"/>
        </w:rPr>
        <w:t>獲審查通過。於上開年限內未通過者，得獲續聘一年，於續聘一年期間如通過升等者，則予以續聘；未通過者，講師自第八年起，助理教授自第九年起，副教授自第十年起不予續聘</w:t>
      </w:r>
      <w:r w:rsidRPr="007154FF">
        <w:rPr>
          <w:rFonts w:ascii="標楷體" w:eastAsia="標楷體" w:hAnsi="標楷體" w:hint="eastAsia"/>
          <w:sz w:val="28"/>
          <w:szCs w:val="28"/>
        </w:rPr>
        <w:t>或予以資遣</w:t>
      </w:r>
      <w:r w:rsidRPr="002E7336">
        <w:rPr>
          <w:rFonts w:ascii="標楷體" w:eastAsia="標楷體" w:hAnsi="標楷體" w:hint="eastAsia"/>
          <w:kern w:val="0"/>
          <w:sz w:val="28"/>
          <w:szCs w:val="28"/>
        </w:rPr>
        <w:t>。</w:t>
      </w:r>
    </w:p>
    <w:p w:rsidR="003372FB" w:rsidRPr="002E7336" w:rsidRDefault="003372FB" w:rsidP="00F152B2">
      <w:pPr>
        <w:pStyle w:val="Default"/>
        <w:spacing w:beforeLines="50" w:afterLines="50" w:line="360" w:lineRule="exact"/>
        <w:ind w:leftChars="413" w:left="991"/>
        <w:rPr>
          <w:rFonts w:hAnsi="標楷體"/>
          <w:sz w:val="28"/>
          <w:szCs w:val="28"/>
        </w:rPr>
      </w:pPr>
      <w:r w:rsidRPr="002E7336">
        <w:rPr>
          <w:rFonts w:hAnsi="標楷體" w:hint="eastAsia"/>
          <w:sz w:val="28"/>
          <w:szCs w:val="28"/>
        </w:rPr>
        <w:t>本校女性教師因懷孕生產，每次得延長其升等年限二年。本校教師之配偶生產，得檢具申請育嬰假等相關證明文件經三級教師評審委員會審查通過後，每次得延長升等年限一年。</w:t>
      </w:r>
      <w:r w:rsidRPr="002E7336">
        <w:rPr>
          <w:rFonts w:hAnsi="標楷體"/>
          <w:sz w:val="28"/>
          <w:szCs w:val="28"/>
        </w:rPr>
        <w:t xml:space="preserve"> </w:t>
      </w:r>
    </w:p>
    <w:p w:rsidR="003372FB" w:rsidRPr="00065C6E" w:rsidRDefault="003372FB" w:rsidP="00F152B2">
      <w:pPr>
        <w:pStyle w:val="Default"/>
        <w:spacing w:beforeLines="50" w:afterLines="50" w:line="360" w:lineRule="exact"/>
        <w:ind w:leftChars="413" w:left="991"/>
        <w:rPr>
          <w:rFonts w:hAnsi="標楷體"/>
          <w:sz w:val="28"/>
          <w:szCs w:val="28"/>
        </w:rPr>
      </w:pPr>
      <w:r w:rsidRPr="00065C6E">
        <w:rPr>
          <w:rFonts w:hAnsi="標楷體" w:hint="eastAsia"/>
          <w:sz w:val="28"/>
          <w:szCs w:val="28"/>
        </w:rPr>
        <w:t>本校教師因遭受重大變故，得檢具證明經三級教師評審委員會核可後，延長升等年限二年。</w:t>
      </w:r>
      <w:r w:rsidRPr="00065C6E">
        <w:rPr>
          <w:rFonts w:hAnsi="標楷體"/>
          <w:sz w:val="28"/>
          <w:szCs w:val="28"/>
        </w:rPr>
        <w:t xml:space="preserve"> </w:t>
      </w:r>
    </w:p>
    <w:p w:rsidR="001F15E5" w:rsidRPr="001F15E5" w:rsidRDefault="003372FB" w:rsidP="008D1501">
      <w:pPr>
        <w:pStyle w:val="Default"/>
        <w:snapToGrid w:val="0"/>
        <w:ind w:left="991" w:hangingChars="354" w:hanging="991"/>
        <w:rPr>
          <w:rFonts w:hAnsi="Calibri"/>
        </w:rPr>
      </w:pPr>
      <w:r w:rsidRPr="00065C6E">
        <w:rPr>
          <w:rFonts w:hAnsi="標楷體" w:hint="eastAsia"/>
          <w:sz w:val="28"/>
          <w:szCs w:val="28"/>
        </w:rPr>
        <w:t>第</w:t>
      </w:r>
      <w:r w:rsidRPr="001F15E5">
        <w:rPr>
          <w:rFonts w:hAnsi="標楷體" w:hint="eastAsia"/>
          <w:sz w:val="28"/>
          <w:szCs w:val="28"/>
        </w:rPr>
        <w:t>四</w:t>
      </w:r>
      <w:r w:rsidRPr="00065C6E">
        <w:rPr>
          <w:rFonts w:hAnsi="標楷體" w:hint="eastAsia"/>
          <w:sz w:val="28"/>
          <w:szCs w:val="28"/>
        </w:rPr>
        <w:t>條</w:t>
      </w:r>
      <w:r w:rsidR="001F15E5">
        <w:rPr>
          <w:rFonts w:hAnsi="標楷體" w:hint="eastAsia"/>
          <w:sz w:val="28"/>
          <w:szCs w:val="28"/>
        </w:rPr>
        <w:t xml:space="preserve"> </w:t>
      </w:r>
      <w:r w:rsidR="001F15E5" w:rsidRPr="005D5791">
        <w:rPr>
          <w:rFonts w:hAnsi="Calibri" w:hint="eastAsia"/>
          <w:color w:val="auto"/>
          <w:sz w:val="28"/>
          <w:szCs w:val="28"/>
          <w:u w:val="single"/>
        </w:rPr>
        <w:t>人事室應於限期升等到期前二年</w:t>
      </w:r>
      <w:r w:rsidR="008D1501" w:rsidRPr="005D5791">
        <w:rPr>
          <w:rFonts w:hAnsi="Calibri" w:hint="eastAsia"/>
          <w:color w:val="auto"/>
          <w:sz w:val="28"/>
          <w:szCs w:val="28"/>
          <w:u w:val="single"/>
        </w:rPr>
        <w:t>通知教師所屬院或中心</w:t>
      </w:r>
      <w:r w:rsidR="001F15E5" w:rsidRPr="005D5791">
        <w:rPr>
          <w:rFonts w:hAnsi="Calibri" w:hint="eastAsia"/>
          <w:color w:val="auto"/>
          <w:sz w:val="28"/>
          <w:szCs w:val="28"/>
          <w:u w:val="single"/>
        </w:rPr>
        <w:t>並副知</w:t>
      </w:r>
      <w:r w:rsidR="008D1501" w:rsidRPr="005D5791">
        <w:rPr>
          <w:rFonts w:hAnsi="Calibri" w:hint="eastAsia"/>
          <w:color w:val="auto"/>
          <w:sz w:val="28"/>
          <w:szCs w:val="28"/>
          <w:u w:val="single"/>
        </w:rPr>
        <w:t>教師</w:t>
      </w:r>
      <w:r w:rsidR="001F15E5" w:rsidRPr="005D5791">
        <w:rPr>
          <w:rFonts w:hAnsi="Calibri" w:hint="eastAsia"/>
          <w:color w:val="auto"/>
          <w:sz w:val="28"/>
          <w:szCs w:val="28"/>
          <w:u w:val="single"/>
        </w:rPr>
        <w:t>，請</w:t>
      </w:r>
      <w:r w:rsidR="008D1501" w:rsidRPr="005D5791">
        <w:rPr>
          <w:rFonts w:hAnsi="Calibri" w:hint="eastAsia"/>
          <w:color w:val="auto"/>
          <w:sz w:val="28"/>
          <w:szCs w:val="28"/>
          <w:u w:val="single"/>
        </w:rPr>
        <w:t>院或中心</w:t>
      </w:r>
      <w:r w:rsidR="001F15E5" w:rsidRPr="005D5791">
        <w:rPr>
          <w:rFonts w:hAnsi="Calibri" w:hint="eastAsia"/>
          <w:color w:val="auto"/>
          <w:sz w:val="28"/>
          <w:szCs w:val="28"/>
          <w:u w:val="single"/>
        </w:rPr>
        <w:t>就</w:t>
      </w:r>
      <w:r w:rsidR="008D1501" w:rsidRPr="005D5791">
        <w:rPr>
          <w:rFonts w:hAnsi="Calibri" w:hint="eastAsia"/>
          <w:color w:val="auto"/>
          <w:sz w:val="28"/>
          <w:szCs w:val="28"/>
          <w:u w:val="single"/>
        </w:rPr>
        <w:t>教師</w:t>
      </w:r>
      <w:r w:rsidR="001F15E5" w:rsidRPr="005D5791">
        <w:rPr>
          <w:rFonts w:hAnsi="Calibri" w:hint="eastAsia"/>
          <w:color w:val="auto"/>
          <w:sz w:val="28"/>
          <w:szCs w:val="28"/>
          <w:u w:val="single"/>
        </w:rPr>
        <w:t>在教學、研究、服務各方面之進展</w:t>
      </w:r>
      <w:r w:rsidR="008D1501" w:rsidRPr="005D5791">
        <w:rPr>
          <w:rFonts w:hAnsi="Calibri" w:hint="eastAsia"/>
          <w:color w:val="auto"/>
          <w:sz w:val="28"/>
          <w:szCs w:val="28"/>
          <w:u w:val="single"/>
        </w:rPr>
        <w:t>進行</w:t>
      </w:r>
      <w:r w:rsidR="001F15E5" w:rsidRPr="005D5791">
        <w:rPr>
          <w:rFonts w:hAnsi="Calibri" w:hint="eastAsia"/>
          <w:color w:val="auto"/>
          <w:sz w:val="28"/>
          <w:szCs w:val="28"/>
          <w:u w:val="single"/>
        </w:rPr>
        <w:t>建議</w:t>
      </w:r>
      <w:r w:rsidR="00A775EC" w:rsidRPr="005D5791">
        <w:rPr>
          <w:rFonts w:hAnsi="Calibri" w:hint="eastAsia"/>
          <w:color w:val="auto"/>
          <w:sz w:val="28"/>
          <w:szCs w:val="28"/>
          <w:u w:val="single"/>
        </w:rPr>
        <w:t>與輔導</w:t>
      </w:r>
      <w:r w:rsidR="001F15E5" w:rsidRPr="005D5791">
        <w:rPr>
          <w:rFonts w:hAnsi="Calibri" w:hint="eastAsia"/>
          <w:color w:val="auto"/>
          <w:sz w:val="28"/>
          <w:szCs w:val="28"/>
          <w:u w:val="single"/>
        </w:rPr>
        <w:t>。</w:t>
      </w:r>
      <w:r w:rsidR="00260818" w:rsidRPr="005D5791">
        <w:rPr>
          <w:rFonts w:hAnsi="Calibri" w:hint="eastAsia"/>
          <w:color w:val="auto"/>
          <w:sz w:val="28"/>
          <w:szCs w:val="28"/>
          <w:u w:val="single"/>
        </w:rPr>
        <w:t>（附件一）</w:t>
      </w:r>
    </w:p>
    <w:p w:rsidR="003372FB" w:rsidRPr="00065C6E" w:rsidRDefault="001F15E5" w:rsidP="00F152B2">
      <w:pPr>
        <w:pStyle w:val="Default"/>
        <w:spacing w:beforeLines="50" w:afterLines="50" w:line="360" w:lineRule="exact"/>
        <w:ind w:left="993" w:hanging="993"/>
        <w:rPr>
          <w:rFonts w:hAnsi="標楷體"/>
          <w:sz w:val="28"/>
          <w:szCs w:val="28"/>
        </w:rPr>
      </w:pPr>
      <w:r w:rsidRPr="00065C6E">
        <w:rPr>
          <w:rFonts w:hAnsi="標楷體" w:hint="eastAsia"/>
          <w:sz w:val="28"/>
          <w:szCs w:val="28"/>
        </w:rPr>
        <w:t>第</w:t>
      </w:r>
      <w:r w:rsidRPr="00B902EF">
        <w:rPr>
          <w:rFonts w:hAnsi="標楷體" w:hint="eastAsia"/>
          <w:sz w:val="28"/>
          <w:szCs w:val="28"/>
          <w:u w:val="single"/>
        </w:rPr>
        <w:t>五</w:t>
      </w:r>
      <w:r w:rsidRPr="00065C6E">
        <w:rPr>
          <w:rFonts w:hAnsi="標楷體" w:hint="eastAsia"/>
          <w:sz w:val="28"/>
          <w:szCs w:val="28"/>
        </w:rPr>
        <w:t>條</w:t>
      </w:r>
      <w:r w:rsidR="008D1501">
        <w:rPr>
          <w:rFonts w:hAnsi="標楷體" w:hint="eastAsia"/>
          <w:sz w:val="28"/>
          <w:szCs w:val="28"/>
        </w:rPr>
        <w:t xml:space="preserve"> </w:t>
      </w:r>
      <w:r w:rsidR="003372FB" w:rsidRPr="00065C6E">
        <w:rPr>
          <w:rFonts w:hAnsi="標楷體" w:hint="eastAsia"/>
          <w:sz w:val="28"/>
          <w:szCs w:val="28"/>
        </w:rPr>
        <w:t>本辦法之規定</w:t>
      </w:r>
      <w:proofErr w:type="gramStart"/>
      <w:r w:rsidR="003372FB" w:rsidRPr="00065C6E">
        <w:rPr>
          <w:rFonts w:hAnsi="標楷體" w:hint="eastAsia"/>
          <w:sz w:val="28"/>
          <w:szCs w:val="28"/>
        </w:rPr>
        <w:t>應於聘約</w:t>
      </w:r>
      <w:proofErr w:type="gramEnd"/>
      <w:r w:rsidR="003372FB" w:rsidRPr="00065C6E">
        <w:rPr>
          <w:rFonts w:hAnsi="標楷體" w:hint="eastAsia"/>
          <w:sz w:val="28"/>
          <w:szCs w:val="28"/>
        </w:rPr>
        <w:t>中載明。</w:t>
      </w:r>
      <w:r w:rsidR="003372FB" w:rsidRPr="00065C6E">
        <w:rPr>
          <w:rFonts w:hAnsi="標楷體"/>
          <w:sz w:val="28"/>
          <w:szCs w:val="28"/>
        </w:rPr>
        <w:t xml:space="preserve"> </w:t>
      </w:r>
    </w:p>
    <w:p w:rsidR="003372FB" w:rsidRPr="00065C6E" w:rsidRDefault="003372FB" w:rsidP="00F152B2">
      <w:pPr>
        <w:pStyle w:val="Default"/>
        <w:spacing w:beforeLines="50" w:afterLines="50" w:line="360" w:lineRule="exact"/>
        <w:ind w:left="993" w:hanging="993"/>
        <w:rPr>
          <w:rFonts w:hAnsi="標楷體"/>
          <w:sz w:val="28"/>
          <w:szCs w:val="28"/>
        </w:rPr>
      </w:pPr>
      <w:r w:rsidRPr="00065C6E">
        <w:rPr>
          <w:rFonts w:hAnsi="標楷體" w:hint="eastAsia"/>
          <w:sz w:val="28"/>
          <w:szCs w:val="28"/>
        </w:rPr>
        <w:t>第</w:t>
      </w:r>
      <w:r w:rsidR="001F15E5">
        <w:rPr>
          <w:rFonts w:hAnsi="標楷體" w:hint="eastAsia"/>
          <w:sz w:val="28"/>
          <w:szCs w:val="28"/>
          <w:u w:val="single"/>
        </w:rPr>
        <w:t>六</w:t>
      </w:r>
      <w:r w:rsidRPr="00065C6E">
        <w:rPr>
          <w:rFonts w:hAnsi="標楷體" w:hint="eastAsia"/>
          <w:sz w:val="28"/>
          <w:szCs w:val="28"/>
        </w:rPr>
        <w:t>條 本辦法未盡事宜，悉依教師法及教育人員任用條例等相關法令規定辦理。</w:t>
      </w:r>
      <w:r w:rsidRPr="00065C6E">
        <w:rPr>
          <w:rFonts w:hAnsi="標楷體"/>
          <w:sz w:val="28"/>
          <w:szCs w:val="28"/>
        </w:rPr>
        <w:t xml:space="preserve"> </w:t>
      </w:r>
    </w:p>
    <w:p w:rsidR="003372FB" w:rsidRDefault="003372FB" w:rsidP="00F152B2">
      <w:pPr>
        <w:pStyle w:val="Default"/>
        <w:spacing w:beforeLines="50" w:afterLines="50" w:line="360" w:lineRule="exact"/>
        <w:ind w:left="993" w:hanging="993"/>
        <w:rPr>
          <w:rFonts w:hAnsi="標楷體"/>
          <w:sz w:val="28"/>
          <w:szCs w:val="28"/>
        </w:rPr>
      </w:pPr>
      <w:r w:rsidRPr="00065C6E">
        <w:rPr>
          <w:rFonts w:hAnsi="標楷體" w:hint="eastAsia"/>
          <w:sz w:val="28"/>
          <w:szCs w:val="28"/>
        </w:rPr>
        <w:t>第</w:t>
      </w:r>
      <w:r w:rsidR="008D1501">
        <w:rPr>
          <w:rFonts w:hAnsi="標楷體" w:hint="eastAsia"/>
          <w:sz w:val="28"/>
          <w:szCs w:val="28"/>
          <w:u w:val="single"/>
        </w:rPr>
        <w:t>七</w:t>
      </w:r>
      <w:r w:rsidRPr="00065C6E">
        <w:rPr>
          <w:rFonts w:hAnsi="標楷體" w:hint="eastAsia"/>
          <w:sz w:val="28"/>
          <w:szCs w:val="28"/>
        </w:rPr>
        <w:t>條</w:t>
      </w:r>
      <w:r w:rsidRPr="00065C6E">
        <w:rPr>
          <w:rFonts w:hAnsi="標楷體"/>
          <w:sz w:val="28"/>
          <w:szCs w:val="28"/>
        </w:rPr>
        <w:t xml:space="preserve"> </w:t>
      </w:r>
      <w:r w:rsidRPr="00065C6E">
        <w:rPr>
          <w:rFonts w:hAnsi="標楷體" w:hint="eastAsia"/>
          <w:sz w:val="28"/>
          <w:szCs w:val="28"/>
        </w:rPr>
        <w:t>本校教師如對限期升等結果不服，可依相關規定提出申覆；對申覆結果仍有不服，得向本校教師申訴評議委員會提出申訴。</w:t>
      </w:r>
      <w:r w:rsidRPr="00065C6E">
        <w:rPr>
          <w:rFonts w:hAnsi="標楷體"/>
          <w:sz w:val="28"/>
          <w:szCs w:val="28"/>
        </w:rPr>
        <w:t xml:space="preserve"> </w:t>
      </w:r>
    </w:p>
    <w:p w:rsidR="003372FB" w:rsidRDefault="003372FB" w:rsidP="00F152B2">
      <w:pPr>
        <w:spacing w:beforeLines="50" w:afterLines="50" w:line="360" w:lineRule="exact"/>
        <w:ind w:left="498" w:hangingChars="178" w:hanging="498"/>
        <w:rPr>
          <w:rFonts w:ascii="標楷體" w:eastAsia="標楷體" w:hAnsi="標楷體"/>
          <w:sz w:val="28"/>
          <w:szCs w:val="28"/>
        </w:rPr>
      </w:pPr>
      <w:r w:rsidRPr="00065C6E">
        <w:rPr>
          <w:rFonts w:ascii="標楷體" w:eastAsia="標楷體" w:hAnsi="標楷體" w:hint="eastAsia"/>
          <w:sz w:val="28"/>
          <w:szCs w:val="28"/>
        </w:rPr>
        <w:t>第</w:t>
      </w:r>
      <w:r w:rsidR="008D1501">
        <w:rPr>
          <w:rFonts w:ascii="標楷體" w:eastAsia="標楷體" w:hAnsi="標楷體" w:hint="eastAsia"/>
          <w:sz w:val="28"/>
          <w:szCs w:val="28"/>
          <w:u w:val="single"/>
        </w:rPr>
        <w:t>八</w:t>
      </w:r>
      <w:r w:rsidRPr="00065C6E">
        <w:rPr>
          <w:rFonts w:ascii="標楷體" w:eastAsia="標楷體" w:hAnsi="標楷體" w:hint="eastAsia"/>
          <w:sz w:val="28"/>
          <w:szCs w:val="28"/>
        </w:rPr>
        <w:t>條</w:t>
      </w:r>
      <w:r w:rsidRPr="00065C6E">
        <w:rPr>
          <w:rFonts w:ascii="標楷體" w:eastAsia="標楷體" w:hAnsi="標楷體"/>
          <w:sz w:val="28"/>
          <w:szCs w:val="28"/>
        </w:rPr>
        <w:t xml:space="preserve"> </w:t>
      </w:r>
      <w:r w:rsidRPr="00065C6E">
        <w:rPr>
          <w:rFonts w:ascii="標楷體" w:eastAsia="標楷體" w:hAnsi="標楷體" w:hint="eastAsia"/>
          <w:sz w:val="28"/>
          <w:szCs w:val="28"/>
        </w:rPr>
        <w:t>本辦法經校務會議</w:t>
      </w:r>
      <w:r>
        <w:rPr>
          <w:rFonts w:ascii="標楷體" w:eastAsia="標楷體" w:hAnsi="標楷體" w:hint="eastAsia"/>
          <w:sz w:val="28"/>
          <w:szCs w:val="28"/>
        </w:rPr>
        <w:t>審議</w:t>
      </w:r>
      <w:r w:rsidRPr="00065C6E">
        <w:rPr>
          <w:rFonts w:ascii="標楷體" w:eastAsia="標楷體" w:hAnsi="標楷體" w:hint="eastAsia"/>
          <w:sz w:val="28"/>
          <w:szCs w:val="28"/>
        </w:rPr>
        <w:t>通過後施行，修正時亦同。</w:t>
      </w:r>
    </w:p>
    <w:p w:rsidR="00353DA0" w:rsidRPr="005D5791" w:rsidRDefault="00353DA0" w:rsidP="00491A3E">
      <w:pPr>
        <w:widowControl/>
        <w:rPr>
          <w:rFonts w:ascii="標楷體" w:eastAsia="標楷體" w:hAnsi="標楷體"/>
          <w:b/>
          <w:sz w:val="32"/>
          <w:szCs w:val="32"/>
        </w:rPr>
      </w:pPr>
      <w:r>
        <w:br w:type="page"/>
      </w:r>
      <w:r w:rsidRPr="005D5791">
        <w:rPr>
          <w:rFonts w:ascii="標楷體" w:eastAsia="標楷體" w:hAnsi="標楷體" w:hint="eastAsia"/>
          <w:b/>
          <w:sz w:val="32"/>
          <w:szCs w:val="32"/>
        </w:rPr>
        <w:lastRenderedPageBreak/>
        <w:t>附件一  長庚大學</w:t>
      </w:r>
      <w:r w:rsidR="00CE5232" w:rsidRPr="005D5791">
        <w:rPr>
          <w:rFonts w:ascii="標楷體" w:eastAsia="標楷體" w:hAnsi="標楷體" w:hint="eastAsia"/>
          <w:b/>
          <w:sz w:val="32"/>
          <w:szCs w:val="32"/>
        </w:rPr>
        <w:t>限期升等</w:t>
      </w:r>
      <w:r w:rsidRPr="005D5791">
        <w:rPr>
          <w:rFonts w:ascii="標楷體" w:eastAsia="標楷體" w:hAnsi="標楷體" w:hint="eastAsia"/>
          <w:b/>
          <w:sz w:val="32"/>
          <w:szCs w:val="32"/>
        </w:rPr>
        <w:t>教師</w:t>
      </w:r>
      <w:r w:rsidR="00CE5232" w:rsidRPr="005D5791">
        <w:rPr>
          <w:rFonts w:ascii="標楷體" w:eastAsia="標楷體" w:hAnsi="標楷體" w:hint="eastAsia"/>
          <w:b/>
          <w:sz w:val="32"/>
          <w:szCs w:val="32"/>
        </w:rPr>
        <w:t>意向反應與</w:t>
      </w:r>
      <w:r w:rsidRPr="005D5791">
        <w:rPr>
          <w:rFonts w:ascii="標楷體" w:eastAsia="標楷體" w:hAnsi="標楷體" w:hint="eastAsia"/>
          <w:b/>
          <w:sz w:val="32"/>
          <w:szCs w:val="32"/>
        </w:rPr>
        <w:t>輔導計畫</w:t>
      </w:r>
      <w:r w:rsidR="00CE5232" w:rsidRPr="005D5791">
        <w:rPr>
          <w:rFonts w:ascii="標楷體" w:eastAsia="標楷體" w:hAnsi="標楷體" w:hint="eastAsia"/>
          <w:b/>
          <w:sz w:val="32"/>
          <w:szCs w:val="32"/>
        </w:rPr>
        <w:t>表</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905"/>
        <w:gridCol w:w="4397"/>
      </w:tblGrid>
      <w:tr w:rsidR="00353DA0" w:rsidRPr="00F405C3" w:rsidTr="008E6AA8">
        <w:trPr>
          <w:trHeight w:val="535"/>
        </w:trPr>
        <w:tc>
          <w:tcPr>
            <w:tcW w:w="4361" w:type="dxa"/>
            <w:gridSpan w:val="2"/>
          </w:tcPr>
          <w:p w:rsidR="00353DA0" w:rsidRPr="00F405C3" w:rsidRDefault="0013003A" w:rsidP="00763588">
            <w:pPr>
              <w:ind w:rightChars="-34" w:right="-82"/>
              <w:jc w:val="both"/>
              <w:rPr>
                <w:rFonts w:ascii="標楷體" w:eastAsia="標楷體" w:hAnsi="標楷體"/>
                <w:sz w:val="28"/>
                <w:szCs w:val="28"/>
              </w:rPr>
            </w:pPr>
            <w:r>
              <w:rPr>
                <w:rFonts w:ascii="標楷體" w:eastAsia="標楷體" w:hAnsi="標楷體" w:hint="eastAsia"/>
                <w:sz w:val="28"/>
                <w:szCs w:val="28"/>
              </w:rPr>
              <w:t>單位：</w:t>
            </w:r>
          </w:p>
        </w:tc>
        <w:tc>
          <w:tcPr>
            <w:tcW w:w="4397" w:type="dxa"/>
          </w:tcPr>
          <w:p w:rsidR="00353DA0" w:rsidRPr="00F405C3" w:rsidRDefault="00CE5232" w:rsidP="0013003A">
            <w:pPr>
              <w:ind w:rightChars="-34" w:right="-82"/>
              <w:jc w:val="both"/>
              <w:rPr>
                <w:rFonts w:ascii="標楷體" w:eastAsia="標楷體" w:hAnsi="標楷體"/>
                <w:sz w:val="28"/>
                <w:szCs w:val="28"/>
              </w:rPr>
            </w:pPr>
            <w:r>
              <w:rPr>
                <w:rFonts w:ascii="標楷體" w:eastAsia="標楷體" w:hAnsi="標楷體" w:hint="eastAsia"/>
                <w:sz w:val="28"/>
                <w:szCs w:val="28"/>
              </w:rPr>
              <w:t>姓名：</w:t>
            </w:r>
          </w:p>
        </w:tc>
      </w:tr>
      <w:tr w:rsidR="00CE5232" w:rsidRPr="00F405C3" w:rsidTr="008E6AA8">
        <w:trPr>
          <w:trHeight w:val="529"/>
        </w:trPr>
        <w:tc>
          <w:tcPr>
            <w:tcW w:w="4361" w:type="dxa"/>
            <w:gridSpan w:val="2"/>
          </w:tcPr>
          <w:p w:rsidR="00CE5232" w:rsidRPr="00F405C3" w:rsidRDefault="00CE5232" w:rsidP="0013003A">
            <w:pPr>
              <w:ind w:rightChars="-34" w:right="-82"/>
              <w:jc w:val="both"/>
              <w:rPr>
                <w:rFonts w:ascii="標楷體" w:eastAsia="標楷體" w:hAnsi="標楷體"/>
                <w:sz w:val="28"/>
                <w:szCs w:val="28"/>
              </w:rPr>
            </w:pPr>
            <w:r>
              <w:rPr>
                <w:rFonts w:ascii="標楷體" w:eastAsia="標楷體" w:hAnsi="標楷體" w:hint="eastAsia"/>
                <w:color w:val="000000"/>
                <w:sz w:val="28"/>
                <w:szCs w:val="28"/>
              </w:rPr>
              <w:t>升等</w:t>
            </w:r>
            <w:r w:rsidR="0013003A">
              <w:rPr>
                <w:rFonts w:ascii="標楷體" w:eastAsia="標楷體" w:hAnsi="標楷體" w:hint="eastAsia"/>
                <w:color w:val="000000"/>
                <w:sz w:val="28"/>
                <w:szCs w:val="28"/>
              </w:rPr>
              <w:t>職等：</w:t>
            </w:r>
          </w:p>
        </w:tc>
        <w:tc>
          <w:tcPr>
            <w:tcW w:w="4397" w:type="dxa"/>
          </w:tcPr>
          <w:p w:rsidR="00CE5232" w:rsidRPr="00F405C3" w:rsidRDefault="008E6AA8" w:rsidP="00CE5232">
            <w:pPr>
              <w:ind w:rightChars="-34" w:right="-82"/>
              <w:jc w:val="both"/>
              <w:rPr>
                <w:rFonts w:ascii="標楷體" w:eastAsia="標楷體" w:hAnsi="標楷體"/>
                <w:sz w:val="28"/>
                <w:szCs w:val="28"/>
              </w:rPr>
            </w:pPr>
            <w:r>
              <w:rPr>
                <w:rFonts w:ascii="標楷體" w:eastAsia="標楷體" w:hAnsi="標楷體" w:hint="eastAsia"/>
                <w:color w:val="000000"/>
                <w:sz w:val="28"/>
                <w:szCs w:val="28"/>
              </w:rPr>
              <w:t>升等</w:t>
            </w:r>
            <w:r w:rsidR="0013003A">
              <w:rPr>
                <w:rFonts w:ascii="標楷體" w:eastAsia="標楷體" w:hAnsi="標楷體" w:hint="eastAsia"/>
                <w:color w:val="000000"/>
                <w:sz w:val="28"/>
                <w:szCs w:val="28"/>
              </w:rPr>
              <w:t>期限：</w:t>
            </w:r>
            <w:r w:rsidR="00CE5232" w:rsidRPr="00F405C3">
              <w:rPr>
                <w:rFonts w:ascii="標楷體" w:eastAsia="標楷體" w:hAnsi="標楷體" w:hint="eastAsia"/>
                <w:sz w:val="28"/>
                <w:szCs w:val="28"/>
              </w:rPr>
              <w:t xml:space="preserve">民國  </w:t>
            </w:r>
            <w:r w:rsidR="00CE5232">
              <w:rPr>
                <w:rFonts w:ascii="標楷體" w:eastAsia="標楷體" w:hAnsi="標楷體" w:hint="eastAsia"/>
                <w:sz w:val="28"/>
                <w:szCs w:val="28"/>
              </w:rPr>
              <w:t xml:space="preserve"> </w:t>
            </w:r>
            <w:r w:rsidR="00CE5232" w:rsidRPr="00F405C3">
              <w:rPr>
                <w:rFonts w:ascii="標楷體" w:eastAsia="標楷體" w:hAnsi="標楷體" w:hint="eastAsia"/>
                <w:sz w:val="28"/>
                <w:szCs w:val="28"/>
              </w:rPr>
              <w:t xml:space="preserve"> 年   月   日</w:t>
            </w:r>
          </w:p>
        </w:tc>
      </w:tr>
      <w:tr w:rsidR="00353DA0" w:rsidRPr="00F405C3" w:rsidTr="00763588">
        <w:trPr>
          <w:trHeight w:val="3761"/>
        </w:trPr>
        <w:tc>
          <w:tcPr>
            <w:tcW w:w="456" w:type="dxa"/>
          </w:tcPr>
          <w:p w:rsidR="00353DA0" w:rsidRPr="00F405C3" w:rsidRDefault="00CE5232" w:rsidP="00763588">
            <w:pPr>
              <w:spacing w:line="500" w:lineRule="exact"/>
              <w:ind w:rightChars="-34" w:right="-82"/>
              <w:jc w:val="both"/>
              <w:rPr>
                <w:rFonts w:ascii="標楷體" w:eastAsia="標楷體" w:hAnsi="標楷體"/>
                <w:sz w:val="28"/>
                <w:szCs w:val="28"/>
              </w:rPr>
            </w:pPr>
            <w:r>
              <w:rPr>
                <w:rFonts w:ascii="標楷體" w:eastAsia="標楷體" w:hAnsi="標楷體" w:hint="eastAsia"/>
                <w:sz w:val="28"/>
                <w:szCs w:val="28"/>
              </w:rPr>
              <w:t>預定</w:t>
            </w:r>
            <w:r w:rsidR="00353DA0" w:rsidRPr="00F405C3">
              <w:rPr>
                <w:rFonts w:ascii="標楷體" w:eastAsia="標楷體" w:hAnsi="標楷體" w:hint="eastAsia"/>
                <w:sz w:val="28"/>
                <w:szCs w:val="28"/>
              </w:rPr>
              <w:t>進</w:t>
            </w:r>
          </w:p>
          <w:p w:rsidR="00353DA0" w:rsidRPr="00F405C3" w:rsidRDefault="00353DA0" w:rsidP="00763588">
            <w:pPr>
              <w:spacing w:line="500" w:lineRule="exact"/>
              <w:ind w:rightChars="-34" w:right="-82"/>
              <w:jc w:val="both"/>
              <w:rPr>
                <w:rFonts w:ascii="標楷體" w:eastAsia="標楷體" w:hAnsi="標楷體"/>
                <w:sz w:val="28"/>
                <w:szCs w:val="28"/>
              </w:rPr>
            </w:pPr>
            <w:r w:rsidRPr="00F405C3">
              <w:rPr>
                <w:rFonts w:ascii="標楷體" w:eastAsia="標楷體" w:hAnsi="標楷體" w:hint="eastAsia"/>
                <w:sz w:val="28"/>
                <w:szCs w:val="28"/>
              </w:rPr>
              <w:t>度</w:t>
            </w:r>
          </w:p>
          <w:p w:rsidR="00353DA0" w:rsidRPr="00F405C3" w:rsidRDefault="00353DA0" w:rsidP="00763588">
            <w:pPr>
              <w:spacing w:line="500" w:lineRule="exact"/>
              <w:ind w:rightChars="-34" w:right="-82"/>
              <w:jc w:val="both"/>
              <w:rPr>
                <w:rFonts w:ascii="標楷體" w:eastAsia="標楷體" w:hAnsi="標楷體"/>
                <w:sz w:val="28"/>
                <w:szCs w:val="28"/>
              </w:rPr>
            </w:pPr>
            <w:r w:rsidRPr="00F405C3">
              <w:rPr>
                <w:rFonts w:ascii="標楷體" w:eastAsia="標楷體" w:hAnsi="標楷體" w:hint="eastAsia"/>
                <w:sz w:val="28"/>
                <w:szCs w:val="28"/>
              </w:rPr>
              <w:t>與</w:t>
            </w:r>
          </w:p>
          <w:p w:rsidR="00353DA0" w:rsidRPr="00F405C3" w:rsidRDefault="00353DA0" w:rsidP="00763588">
            <w:pPr>
              <w:spacing w:line="500" w:lineRule="exact"/>
              <w:ind w:rightChars="-34" w:right="-82"/>
              <w:jc w:val="both"/>
              <w:rPr>
                <w:rFonts w:ascii="標楷體" w:eastAsia="標楷體" w:hAnsi="標楷體"/>
                <w:sz w:val="28"/>
                <w:szCs w:val="28"/>
              </w:rPr>
            </w:pPr>
            <w:r w:rsidRPr="00F405C3">
              <w:rPr>
                <w:rFonts w:ascii="標楷體" w:eastAsia="標楷體" w:hAnsi="標楷體" w:hint="eastAsia"/>
                <w:sz w:val="28"/>
                <w:szCs w:val="28"/>
              </w:rPr>
              <w:t>期</w:t>
            </w:r>
          </w:p>
          <w:p w:rsidR="00353DA0" w:rsidRPr="00F405C3" w:rsidRDefault="00353DA0" w:rsidP="00763588">
            <w:pPr>
              <w:spacing w:line="500" w:lineRule="exact"/>
              <w:ind w:rightChars="-34" w:right="-82"/>
              <w:jc w:val="both"/>
              <w:rPr>
                <w:rFonts w:ascii="標楷體" w:eastAsia="標楷體" w:hAnsi="標楷體"/>
                <w:sz w:val="28"/>
                <w:szCs w:val="28"/>
              </w:rPr>
            </w:pPr>
            <w:r w:rsidRPr="00F405C3">
              <w:rPr>
                <w:rFonts w:ascii="標楷體" w:eastAsia="標楷體" w:hAnsi="標楷體" w:hint="eastAsia"/>
                <w:sz w:val="28"/>
                <w:szCs w:val="28"/>
              </w:rPr>
              <w:t>程</w:t>
            </w:r>
          </w:p>
        </w:tc>
        <w:tc>
          <w:tcPr>
            <w:tcW w:w="8302" w:type="dxa"/>
            <w:gridSpan w:val="2"/>
          </w:tcPr>
          <w:p w:rsidR="00353DA0" w:rsidRPr="00F405C3" w:rsidRDefault="00353DA0" w:rsidP="00763588">
            <w:pPr>
              <w:ind w:rightChars="-34" w:right="-82"/>
              <w:jc w:val="both"/>
              <w:rPr>
                <w:rFonts w:ascii="標楷體" w:eastAsia="標楷體" w:hAnsi="標楷體"/>
                <w:sz w:val="28"/>
                <w:szCs w:val="28"/>
              </w:rPr>
            </w:pPr>
          </w:p>
        </w:tc>
      </w:tr>
      <w:tr w:rsidR="00353DA0" w:rsidRPr="00F405C3" w:rsidTr="00763588">
        <w:trPr>
          <w:trHeight w:val="2220"/>
        </w:trPr>
        <w:tc>
          <w:tcPr>
            <w:tcW w:w="456" w:type="dxa"/>
          </w:tcPr>
          <w:p w:rsidR="00353DA0" w:rsidRPr="00CE5232" w:rsidRDefault="00CE5232" w:rsidP="00763588">
            <w:pPr>
              <w:spacing w:line="500" w:lineRule="exact"/>
              <w:ind w:rightChars="-34" w:right="-82"/>
              <w:jc w:val="both"/>
              <w:rPr>
                <w:rFonts w:ascii="標楷體" w:eastAsia="標楷體" w:hAnsi="標楷體"/>
                <w:sz w:val="28"/>
                <w:szCs w:val="28"/>
              </w:rPr>
            </w:pPr>
            <w:r w:rsidRPr="00CE5232">
              <w:rPr>
                <w:rFonts w:ascii="標楷體" w:eastAsia="標楷體" w:hAnsi="標楷體" w:hint="eastAsia"/>
                <w:sz w:val="28"/>
                <w:szCs w:val="28"/>
              </w:rPr>
              <w:t>意向反應</w:t>
            </w:r>
          </w:p>
        </w:tc>
        <w:tc>
          <w:tcPr>
            <w:tcW w:w="8302" w:type="dxa"/>
            <w:gridSpan w:val="2"/>
          </w:tcPr>
          <w:p w:rsidR="00353DA0" w:rsidRPr="00F405C3" w:rsidRDefault="00353DA0" w:rsidP="00763588">
            <w:pPr>
              <w:ind w:rightChars="-34" w:right="-82"/>
              <w:jc w:val="both"/>
              <w:rPr>
                <w:rFonts w:ascii="標楷體" w:eastAsia="標楷體" w:hAnsi="標楷體"/>
                <w:sz w:val="28"/>
                <w:szCs w:val="28"/>
              </w:rPr>
            </w:pPr>
          </w:p>
        </w:tc>
      </w:tr>
      <w:tr w:rsidR="0013003A" w:rsidRPr="00F405C3" w:rsidTr="0013003A">
        <w:trPr>
          <w:trHeight w:val="1068"/>
        </w:trPr>
        <w:tc>
          <w:tcPr>
            <w:tcW w:w="456" w:type="dxa"/>
            <w:vMerge w:val="restart"/>
            <w:vAlign w:val="center"/>
          </w:tcPr>
          <w:p w:rsidR="0013003A" w:rsidRPr="00F405C3" w:rsidRDefault="0013003A" w:rsidP="0013003A">
            <w:pPr>
              <w:spacing w:line="500" w:lineRule="exact"/>
              <w:ind w:rightChars="-34" w:right="-82"/>
              <w:jc w:val="center"/>
              <w:rPr>
                <w:rFonts w:ascii="標楷體" w:eastAsia="標楷體" w:hAnsi="標楷體"/>
                <w:sz w:val="28"/>
                <w:szCs w:val="28"/>
              </w:rPr>
            </w:pPr>
            <w:r w:rsidRPr="00F405C3">
              <w:rPr>
                <w:rFonts w:ascii="標楷體" w:eastAsia="標楷體" w:hAnsi="標楷體" w:hint="eastAsia"/>
                <w:sz w:val="28"/>
                <w:szCs w:val="28"/>
              </w:rPr>
              <w:t>主</w:t>
            </w:r>
            <w:r>
              <w:rPr>
                <w:rFonts w:ascii="標楷體" w:eastAsia="標楷體" w:hAnsi="標楷體" w:hint="eastAsia"/>
                <w:sz w:val="28"/>
                <w:szCs w:val="28"/>
              </w:rPr>
              <w:t xml:space="preserve"> </w:t>
            </w:r>
            <w:r w:rsidRPr="00F405C3">
              <w:rPr>
                <w:rFonts w:ascii="標楷體" w:eastAsia="標楷體" w:hAnsi="標楷體" w:hint="eastAsia"/>
                <w:sz w:val="28"/>
                <w:szCs w:val="28"/>
              </w:rPr>
              <w:t>管意見</w:t>
            </w:r>
          </w:p>
        </w:tc>
        <w:tc>
          <w:tcPr>
            <w:tcW w:w="8302" w:type="dxa"/>
            <w:gridSpan w:val="2"/>
          </w:tcPr>
          <w:p w:rsidR="0013003A" w:rsidRPr="00F405C3" w:rsidRDefault="0013003A" w:rsidP="00763588">
            <w:pPr>
              <w:ind w:rightChars="-34" w:right="-82"/>
              <w:jc w:val="both"/>
              <w:rPr>
                <w:rFonts w:ascii="標楷體" w:eastAsia="標楷體" w:hAnsi="標楷體"/>
                <w:sz w:val="28"/>
                <w:szCs w:val="28"/>
              </w:rPr>
            </w:pPr>
          </w:p>
          <w:p w:rsidR="0013003A" w:rsidRPr="00F405C3" w:rsidRDefault="0013003A" w:rsidP="00763588">
            <w:pPr>
              <w:ind w:rightChars="-34" w:right="-82"/>
              <w:jc w:val="both"/>
              <w:rPr>
                <w:rFonts w:ascii="標楷體" w:eastAsia="標楷體" w:hAnsi="標楷體"/>
                <w:sz w:val="28"/>
                <w:szCs w:val="28"/>
              </w:rPr>
            </w:pPr>
          </w:p>
          <w:p w:rsidR="0013003A" w:rsidRPr="00F405C3" w:rsidRDefault="0013003A" w:rsidP="00763588">
            <w:pPr>
              <w:ind w:rightChars="-34" w:right="-82"/>
              <w:jc w:val="both"/>
              <w:rPr>
                <w:rFonts w:ascii="標楷體" w:eastAsia="標楷體" w:hAnsi="標楷體"/>
                <w:sz w:val="28"/>
                <w:szCs w:val="28"/>
              </w:rPr>
            </w:pPr>
          </w:p>
          <w:p w:rsidR="0013003A" w:rsidRPr="00F405C3" w:rsidRDefault="0013003A" w:rsidP="00763588">
            <w:pPr>
              <w:ind w:rightChars="-34" w:right="-82"/>
              <w:jc w:val="both"/>
              <w:rPr>
                <w:rFonts w:ascii="標楷體" w:eastAsia="標楷體" w:hAnsi="標楷體"/>
                <w:sz w:val="28"/>
                <w:szCs w:val="28"/>
              </w:rPr>
            </w:pPr>
            <w:r>
              <w:rPr>
                <w:rFonts w:ascii="標楷體" w:eastAsia="標楷體" w:hAnsi="標楷體" w:hint="eastAsia"/>
                <w:sz w:val="28"/>
                <w:szCs w:val="28"/>
              </w:rPr>
              <w:t xml:space="preserve">                  </w:t>
            </w:r>
            <w:r w:rsidRPr="00F405C3">
              <w:rPr>
                <w:rFonts w:ascii="標楷體" w:eastAsia="標楷體" w:hAnsi="標楷體" w:hint="eastAsia"/>
                <w:sz w:val="28"/>
                <w:szCs w:val="28"/>
              </w:rPr>
              <w:t>系(所)主任：                  年  月  日</w:t>
            </w:r>
          </w:p>
        </w:tc>
      </w:tr>
      <w:tr w:rsidR="0013003A" w:rsidRPr="00F405C3" w:rsidTr="0013003A">
        <w:trPr>
          <w:trHeight w:val="2528"/>
        </w:trPr>
        <w:tc>
          <w:tcPr>
            <w:tcW w:w="456" w:type="dxa"/>
            <w:vMerge/>
          </w:tcPr>
          <w:p w:rsidR="0013003A" w:rsidRPr="00F405C3" w:rsidRDefault="0013003A" w:rsidP="00763588">
            <w:pPr>
              <w:spacing w:line="500" w:lineRule="exact"/>
              <w:ind w:rightChars="-34" w:right="-82"/>
              <w:jc w:val="both"/>
              <w:rPr>
                <w:rFonts w:ascii="標楷體" w:eastAsia="標楷體" w:hAnsi="標楷體"/>
                <w:sz w:val="28"/>
                <w:szCs w:val="28"/>
              </w:rPr>
            </w:pPr>
          </w:p>
        </w:tc>
        <w:tc>
          <w:tcPr>
            <w:tcW w:w="8302" w:type="dxa"/>
            <w:gridSpan w:val="2"/>
          </w:tcPr>
          <w:p w:rsidR="0013003A" w:rsidRDefault="0013003A" w:rsidP="00763588">
            <w:pPr>
              <w:ind w:rightChars="-34" w:right="-82"/>
              <w:jc w:val="both"/>
              <w:rPr>
                <w:rFonts w:ascii="標楷體" w:eastAsia="標楷體" w:hAnsi="標楷體"/>
                <w:sz w:val="28"/>
                <w:szCs w:val="28"/>
              </w:rPr>
            </w:pPr>
          </w:p>
          <w:p w:rsidR="0013003A" w:rsidRDefault="0013003A" w:rsidP="00763588">
            <w:pPr>
              <w:ind w:rightChars="-34" w:right="-82"/>
              <w:jc w:val="both"/>
              <w:rPr>
                <w:rFonts w:ascii="標楷體" w:eastAsia="標楷體" w:hAnsi="標楷體"/>
                <w:sz w:val="28"/>
                <w:szCs w:val="28"/>
              </w:rPr>
            </w:pPr>
          </w:p>
          <w:p w:rsidR="0013003A" w:rsidRDefault="0013003A" w:rsidP="00763588">
            <w:pPr>
              <w:ind w:rightChars="-34" w:right="-82"/>
              <w:jc w:val="both"/>
              <w:rPr>
                <w:rFonts w:ascii="標楷體" w:eastAsia="標楷體" w:hAnsi="標楷體"/>
                <w:sz w:val="28"/>
                <w:szCs w:val="28"/>
              </w:rPr>
            </w:pPr>
          </w:p>
          <w:p w:rsidR="0013003A" w:rsidRPr="00F405C3" w:rsidRDefault="0013003A" w:rsidP="0013003A">
            <w:pPr>
              <w:snapToGrid w:val="0"/>
              <w:ind w:rightChars="-34" w:right="-82" w:firstLineChars="748" w:firstLine="2094"/>
              <w:jc w:val="both"/>
              <w:rPr>
                <w:rFonts w:ascii="標楷體" w:eastAsia="標楷體" w:hAnsi="標楷體"/>
                <w:sz w:val="28"/>
                <w:szCs w:val="28"/>
              </w:rPr>
            </w:pPr>
            <w:r>
              <w:rPr>
                <w:rFonts w:ascii="標楷體" w:eastAsia="標楷體" w:hAnsi="標楷體" w:hint="eastAsia"/>
                <w:sz w:val="28"/>
                <w:szCs w:val="28"/>
              </w:rPr>
              <w:t>院長／中心</w:t>
            </w:r>
            <w:r w:rsidRPr="00F405C3">
              <w:rPr>
                <w:rFonts w:ascii="標楷體" w:eastAsia="標楷體" w:hAnsi="標楷體" w:hint="eastAsia"/>
                <w:sz w:val="28"/>
                <w:szCs w:val="28"/>
              </w:rPr>
              <w:t>主任：                 年  月  日</w:t>
            </w:r>
          </w:p>
        </w:tc>
      </w:tr>
    </w:tbl>
    <w:p w:rsidR="00353DA0" w:rsidRDefault="00353DA0" w:rsidP="00353DA0">
      <w:pPr>
        <w:ind w:rightChars="-34" w:right="-82"/>
        <w:jc w:val="both"/>
        <w:rPr>
          <w:rFonts w:ascii="標楷體" w:eastAsia="標楷體" w:hAnsi="標楷體"/>
        </w:rPr>
      </w:pPr>
    </w:p>
    <w:sectPr w:rsidR="00353DA0" w:rsidSect="001A13E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A7A" w:rsidRDefault="00D13A7A" w:rsidP="00ED2A02">
      <w:r>
        <w:separator/>
      </w:r>
    </w:p>
  </w:endnote>
  <w:endnote w:type="continuationSeparator" w:id="0">
    <w:p w:rsidR="00D13A7A" w:rsidRDefault="00D13A7A" w:rsidP="00ED2A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A7A" w:rsidRDefault="00D13A7A" w:rsidP="00ED2A02">
      <w:r>
        <w:separator/>
      </w:r>
    </w:p>
  </w:footnote>
  <w:footnote w:type="continuationSeparator" w:id="0">
    <w:p w:rsidR="00D13A7A" w:rsidRDefault="00D13A7A" w:rsidP="00ED2A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72FB"/>
    <w:rsid w:val="00084A0E"/>
    <w:rsid w:val="0009431A"/>
    <w:rsid w:val="0013003A"/>
    <w:rsid w:val="001A13EB"/>
    <w:rsid w:val="001F15E5"/>
    <w:rsid w:val="00260818"/>
    <w:rsid w:val="00296DAB"/>
    <w:rsid w:val="003372FB"/>
    <w:rsid w:val="00353DA0"/>
    <w:rsid w:val="00491A3E"/>
    <w:rsid w:val="004E2B16"/>
    <w:rsid w:val="00530DE2"/>
    <w:rsid w:val="005D5791"/>
    <w:rsid w:val="00622747"/>
    <w:rsid w:val="006F0649"/>
    <w:rsid w:val="00736FC7"/>
    <w:rsid w:val="00763588"/>
    <w:rsid w:val="007D6176"/>
    <w:rsid w:val="008D1501"/>
    <w:rsid w:val="008E6AA8"/>
    <w:rsid w:val="008F4C4C"/>
    <w:rsid w:val="00943822"/>
    <w:rsid w:val="00A775EC"/>
    <w:rsid w:val="00B80369"/>
    <w:rsid w:val="00B917A3"/>
    <w:rsid w:val="00C66E26"/>
    <w:rsid w:val="00C91C05"/>
    <w:rsid w:val="00CE5232"/>
    <w:rsid w:val="00CF0595"/>
    <w:rsid w:val="00D06273"/>
    <w:rsid w:val="00D13A7A"/>
    <w:rsid w:val="00D9585F"/>
    <w:rsid w:val="00DA4484"/>
    <w:rsid w:val="00DB1612"/>
    <w:rsid w:val="00DC4C4D"/>
    <w:rsid w:val="00E02142"/>
    <w:rsid w:val="00EB7ACA"/>
    <w:rsid w:val="00ED2A02"/>
    <w:rsid w:val="00EF7CB7"/>
    <w:rsid w:val="00F152B2"/>
    <w:rsid w:val="00FF19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F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72FB"/>
    <w:pPr>
      <w:widowControl w:val="0"/>
      <w:autoSpaceDE w:val="0"/>
      <w:autoSpaceDN w:val="0"/>
      <w:adjustRightInd w:val="0"/>
    </w:pPr>
    <w:rPr>
      <w:rFonts w:ascii="標楷體" w:eastAsia="標楷體" w:hAnsi="Times New Roman" w:cs="標楷體"/>
      <w:color w:val="000000"/>
      <w:sz w:val="24"/>
      <w:szCs w:val="24"/>
    </w:rPr>
  </w:style>
  <w:style w:type="paragraph" w:styleId="a3">
    <w:name w:val="header"/>
    <w:basedOn w:val="a"/>
    <w:link w:val="a4"/>
    <w:uiPriority w:val="99"/>
    <w:semiHidden/>
    <w:unhideWhenUsed/>
    <w:rsid w:val="00ED2A02"/>
    <w:pPr>
      <w:tabs>
        <w:tab w:val="center" w:pos="4153"/>
        <w:tab w:val="right" w:pos="8306"/>
      </w:tabs>
      <w:snapToGrid w:val="0"/>
    </w:pPr>
    <w:rPr>
      <w:sz w:val="20"/>
      <w:szCs w:val="20"/>
    </w:rPr>
  </w:style>
  <w:style w:type="character" w:customStyle="1" w:styleId="a4">
    <w:name w:val="頁首 字元"/>
    <w:basedOn w:val="a0"/>
    <w:link w:val="a3"/>
    <w:uiPriority w:val="99"/>
    <w:semiHidden/>
    <w:rsid w:val="00ED2A02"/>
    <w:rPr>
      <w:rFonts w:ascii="Times New Roman" w:eastAsia="新細明體" w:hAnsi="Times New Roman" w:cs="Times New Roman"/>
      <w:sz w:val="20"/>
      <w:szCs w:val="20"/>
    </w:rPr>
  </w:style>
  <w:style w:type="paragraph" w:styleId="a5">
    <w:name w:val="footer"/>
    <w:basedOn w:val="a"/>
    <w:link w:val="a6"/>
    <w:uiPriority w:val="99"/>
    <w:semiHidden/>
    <w:unhideWhenUsed/>
    <w:rsid w:val="00ED2A02"/>
    <w:pPr>
      <w:tabs>
        <w:tab w:val="center" w:pos="4153"/>
        <w:tab w:val="right" w:pos="8306"/>
      </w:tabs>
      <w:snapToGrid w:val="0"/>
    </w:pPr>
    <w:rPr>
      <w:sz w:val="20"/>
      <w:szCs w:val="20"/>
    </w:rPr>
  </w:style>
  <w:style w:type="character" w:customStyle="1" w:styleId="a6">
    <w:name w:val="頁尾 字元"/>
    <w:basedOn w:val="a0"/>
    <w:link w:val="a5"/>
    <w:uiPriority w:val="99"/>
    <w:semiHidden/>
    <w:rsid w:val="00ED2A0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 Personnel</dc:creator>
  <cp:lastModifiedBy>d000009048</cp:lastModifiedBy>
  <cp:revision>2</cp:revision>
  <dcterms:created xsi:type="dcterms:W3CDTF">2015-06-04T07:37:00Z</dcterms:created>
  <dcterms:modified xsi:type="dcterms:W3CDTF">2015-06-04T07:37:00Z</dcterms:modified>
</cp:coreProperties>
</file>